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Дело №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5-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0301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-1302/202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01 марта 2024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 Совхозная, 3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2 Сургутского судебного района Ханты-Мансийского автономного округа – Югры Михайлова Е.Н.,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участием лица привлекаемого к административной ответственности – </w:t>
      </w:r>
      <w:r>
        <w:rPr>
          <w:rFonts w:ascii="Times New Roman" w:eastAsia="Times New Roman" w:hAnsi="Times New Roman" w:cs="Times New Roman"/>
          <w:sz w:val="26"/>
          <w:szCs w:val="26"/>
        </w:rPr>
        <w:t>Мулюкова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Н.Н.,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материалы дела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Мулюкова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Нурзады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Нургалеевича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ExternalSystemDefinedgrp-25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0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зарегистрированного по адресу: </w:t>
      </w:r>
      <w:r>
        <w:rPr>
          <w:rStyle w:val="cat-UserDefinedgrp-30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1rplc-13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29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27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26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28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left="34" w:firstLine="701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вступившему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26.12.2023 </w:t>
      </w:r>
      <w:r>
        <w:rPr>
          <w:rFonts w:ascii="Times New Roman" w:eastAsia="Times New Roman" w:hAnsi="Times New Roman" w:cs="Times New Roman"/>
          <w:sz w:val="26"/>
          <w:szCs w:val="26"/>
        </w:rPr>
        <w:t>года постановлению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86365735 от 13.12.2023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по делу об административном правонарушении, предусмотренном ч. 1 ст. 20.20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>Мулюкову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Н.Н. назначено административное наказание в виде штрафа в размере 510 рублей. В установленный ст.32.2 КоАП РФ срок –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24.02.2024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года, </w:t>
      </w:r>
      <w:r>
        <w:rPr>
          <w:rFonts w:ascii="Times New Roman" w:eastAsia="Times New Roman" w:hAnsi="Times New Roman" w:cs="Times New Roman"/>
          <w:sz w:val="26"/>
          <w:szCs w:val="26"/>
        </w:rPr>
        <w:t>Мулюков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Н.Н.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ышеуказанный штраф не уплатил, в связи с чем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Мулюкова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Н.Н. составлен протокол о совершении им административного правонарушения в 00:01 часов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25.02.2024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по адресу: </w:t>
      </w:r>
      <w:r>
        <w:rPr>
          <w:rStyle w:val="cat-UserDefinedgrp-30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предусмотренного ч. 1 ст. 20.25 КоАП РФ. Указанный протокол, с приложенными к нему материалами дела, для рассмотрения по существу поступил мировому судье судебного участка № 2 Сургутского судебного района Ханты-Мансийского автономного округа – Югры.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6"/>
          <w:szCs w:val="26"/>
        </w:rPr>
        <w:t>Мулюков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Н.Н. вину во вменённом административном правонарушении признал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полном объеме, в содеянном раскаивается.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Исследовав материалы дела об административном правонарушении, заслушав </w:t>
      </w:r>
      <w:r>
        <w:rPr>
          <w:rFonts w:ascii="Times New Roman" w:eastAsia="Times New Roman" w:hAnsi="Times New Roman" w:cs="Times New Roman"/>
          <w:sz w:val="26"/>
          <w:szCs w:val="26"/>
        </w:rPr>
        <w:t>Мулюкова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Н.Н., прихожу к следующему.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Мулюкова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Н.Н. образуют состав административного правонарушения, предусмотренного частью 1 статьи 20.25 Кодекса Российской Федерации об административных правонарушениях, его виновность подтверждена исследованными судом доказательствами: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86 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365386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29.02.2024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об административном правонарушении, предусмотренном ч.1 ст. 20.25 Кодекса Российской Федерации об административных правонарушениях, составленного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Мулюкова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Н.Н.;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№ 86365735 от 13.12.2023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делу об административном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правонарушении, предусмотренном ч. 1 ст. 20.20 КоАП РФ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Мулюкова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Н.Н. которому назначено административное наказание в виде штрафа в размере 510 рублей, с отметкой о вступлении в законную силу;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паспорта на имя </w:t>
      </w:r>
      <w:r>
        <w:rPr>
          <w:rFonts w:ascii="Times New Roman" w:eastAsia="Times New Roman" w:hAnsi="Times New Roman" w:cs="Times New Roman"/>
          <w:sz w:val="26"/>
          <w:szCs w:val="26"/>
        </w:rPr>
        <w:t>Мулюкова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Н.Н.,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сведениями из информационной базы данных органов полиции.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Прихожу к выводу 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Деяние </w:t>
      </w:r>
      <w:r>
        <w:rPr>
          <w:rFonts w:ascii="Times New Roman" w:eastAsia="Times New Roman" w:hAnsi="Times New Roman" w:cs="Times New Roman"/>
          <w:sz w:val="26"/>
          <w:szCs w:val="26"/>
        </w:rPr>
        <w:t>Мулюкова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Н.Н. судья квалифицирует по ч. 1 ст. 20.25 КоАП РФ – неуплата административного штрафа в срок, предусмотренный Кодексом РФ об административных правонарушениях.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Назначая </w:t>
      </w:r>
      <w:r>
        <w:rPr>
          <w:rFonts w:ascii="Times New Roman" w:eastAsia="Times New Roman" w:hAnsi="Times New Roman" w:cs="Times New Roman"/>
          <w:sz w:val="26"/>
          <w:szCs w:val="26"/>
        </w:rPr>
        <w:t>Мулюкову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Н.Н. административное наказание, в качестве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 учитываю признание им вины, раскаяние в содеянном.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 </w:t>
      </w:r>
      <w:r>
        <w:rPr>
          <w:rFonts w:ascii="Times New Roman" w:eastAsia="Times New Roman" w:hAnsi="Times New Roman" w:cs="Times New Roman"/>
          <w:sz w:val="26"/>
          <w:szCs w:val="26"/>
        </w:rPr>
        <w:t>Мулюковым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Н.Н. однородных административных правонарушений.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исключающих производство по делу, не имеется.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арест в соответствии с частью 2 статьи 3.9 Кодекса Российской Федерации об административных правонарушениях может быть назначен лишь в исключительных случаях,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административного наказания, судья учитывает: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Мулюкова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Н.Н., его имущественное положение, обстоятельства совершения административного правонарушения, наличие смягчающих и отягчающих ответственность обстоятельств, характер совершённого административного правонарушения; и считает необходимым назначить ему административное наказание в виде административного ареста, так как иное, менее строгое наказание, не сможет в полной мере достигнуть целей административного наказания.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Оснований, препятствующих назначению наказания в виде административного ареста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Мулюкова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Н.Н., предусмотренных ч. 2 ст. 3.9 Кодекса Российской Федерации об административных правонарушениях в судебном заседании не установлено.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 и руководствуясь ст. ст. 29.9-29.11 Кодекса Российской Федерации об административных правонарушениях, мировой судья 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Мулюкова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Нурзады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Нургалеевича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признать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назначить наказание в виде административного ареста сроком на 1 (одни) сутки.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Срок отбывания наказания исчислять с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часов 00 минут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01 марта 2024 </w:t>
      </w:r>
      <w:r>
        <w:rPr>
          <w:rFonts w:ascii="Times New Roman" w:eastAsia="Times New Roman" w:hAnsi="Times New Roman" w:cs="Times New Roman"/>
          <w:sz w:val="26"/>
          <w:szCs w:val="26"/>
        </w:rPr>
        <w:t>года.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Е.Н. Михайлова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5rplc-6">
    <w:name w:val="cat-ExternalSystemDefined grp-25 rplc-6"/>
    <w:basedOn w:val="DefaultParagraphFont"/>
  </w:style>
  <w:style w:type="character" w:customStyle="1" w:styleId="cat-PassportDatagrp-20rplc-7">
    <w:name w:val="cat-PassportData grp-20 rplc-7"/>
    <w:basedOn w:val="DefaultParagraphFont"/>
  </w:style>
  <w:style w:type="character" w:customStyle="1" w:styleId="cat-UserDefinedgrp-30rplc-9">
    <w:name w:val="cat-UserDefined grp-30 rplc-9"/>
    <w:basedOn w:val="DefaultParagraphFont"/>
  </w:style>
  <w:style w:type="character" w:customStyle="1" w:styleId="cat-PassportDatagrp-21rplc-13">
    <w:name w:val="cat-PassportData grp-21 rplc-13"/>
    <w:basedOn w:val="DefaultParagraphFont"/>
  </w:style>
  <w:style w:type="character" w:customStyle="1" w:styleId="cat-ExternalSystemDefinedgrp-29rplc-14">
    <w:name w:val="cat-ExternalSystemDefined grp-29 rplc-14"/>
    <w:basedOn w:val="DefaultParagraphFont"/>
  </w:style>
  <w:style w:type="character" w:customStyle="1" w:styleId="cat-ExternalSystemDefinedgrp-27rplc-15">
    <w:name w:val="cat-ExternalSystemDefined grp-27 rplc-15"/>
    <w:basedOn w:val="DefaultParagraphFont"/>
  </w:style>
  <w:style w:type="character" w:customStyle="1" w:styleId="cat-ExternalSystemDefinedgrp-26rplc-16">
    <w:name w:val="cat-ExternalSystemDefined grp-26 rplc-16"/>
    <w:basedOn w:val="DefaultParagraphFont"/>
  </w:style>
  <w:style w:type="character" w:customStyle="1" w:styleId="cat-ExternalSystemDefinedgrp-28rplc-17">
    <w:name w:val="cat-ExternalSystemDefined grp-28 rplc-17"/>
    <w:basedOn w:val="DefaultParagraphFont"/>
  </w:style>
  <w:style w:type="character" w:customStyle="1" w:styleId="cat-UserDefinedgrp-30rplc-29">
    <w:name w:val="cat-UserDefined grp-30 rplc-2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